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514D" w14:textId="77777777" w:rsidR="006166ED" w:rsidRPr="006166ED" w:rsidRDefault="006166ED" w:rsidP="00743CD6">
      <w:pPr>
        <w:widowControl/>
        <w:autoSpaceDE/>
        <w:autoSpaceDN/>
        <w:spacing w:after="120" w:line="300" w:lineRule="auto"/>
        <w:ind w:right="2600"/>
        <w:rPr>
          <w:rFonts w:ascii="Arial" w:eastAsia="Times New Roman" w:hAnsi="Arial" w:cs="Arial"/>
          <w:b/>
          <w:sz w:val="24"/>
          <w:szCs w:val="24"/>
          <w:lang w:bidi="ar-SA"/>
        </w:rPr>
      </w:pPr>
      <w:r w:rsidRPr="006166ED">
        <w:rPr>
          <w:rFonts w:ascii="Arial" w:eastAsia="Times New Roman" w:hAnsi="Arial" w:cs="Arial"/>
          <w:b/>
          <w:sz w:val="24"/>
          <w:szCs w:val="24"/>
          <w:lang w:bidi="ar-SA"/>
        </w:rPr>
        <w:t>Purpose</w:t>
      </w:r>
    </w:p>
    <w:p w14:paraId="46633434" w14:textId="511F4A07" w:rsidR="006166ED" w:rsidRDefault="00743CD6" w:rsidP="00743CD6">
      <w:pPr>
        <w:widowControl/>
        <w:autoSpaceDE/>
        <w:autoSpaceDN/>
        <w:spacing w:line="300" w:lineRule="auto"/>
        <w:ind w:right="2600"/>
        <w:rPr>
          <w:rFonts w:ascii="Arial" w:eastAsia="Times New Roman" w:hAnsi="Arial" w:cs="Arial"/>
          <w:lang w:bidi="ar-SA"/>
        </w:rPr>
      </w:pPr>
      <w:r w:rsidRPr="00743CD6">
        <w:rPr>
          <w:rFonts w:ascii="Arial" w:eastAsia="Times New Roman" w:hAnsi="Arial" w:cs="Arial"/>
          <w:lang w:bidi="ar-SA"/>
        </w:rPr>
        <w:t>To ensure telemedicine patients are prescribed the appropriate medication(s) in a timely manner and effectively managed while on prescribed medication(s)</w:t>
      </w:r>
      <w:r w:rsidR="00A13CFE" w:rsidRPr="00A13CFE">
        <w:rPr>
          <w:rFonts w:ascii="Arial" w:eastAsia="Times New Roman" w:hAnsi="Arial" w:cs="Arial"/>
          <w:lang w:bidi="ar-SA"/>
        </w:rPr>
        <w:t>.</w:t>
      </w:r>
    </w:p>
    <w:p w14:paraId="1B43DC96" w14:textId="77777777" w:rsidR="00A13CFE" w:rsidRPr="00743CD6" w:rsidRDefault="00A13CFE" w:rsidP="00743CD6">
      <w:pPr>
        <w:widowControl/>
        <w:autoSpaceDE/>
        <w:autoSpaceDN/>
        <w:spacing w:line="300" w:lineRule="auto"/>
        <w:ind w:right="2600"/>
        <w:rPr>
          <w:rFonts w:ascii="Arial" w:eastAsia="Times New Roman" w:hAnsi="Arial" w:cs="Arial"/>
          <w:sz w:val="20"/>
          <w:szCs w:val="20"/>
          <w:lang w:bidi="ar-SA"/>
        </w:rPr>
      </w:pPr>
    </w:p>
    <w:p w14:paraId="66D679F8" w14:textId="77777777" w:rsidR="006166ED" w:rsidRPr="006166ED" w:rsidRDefault="006166ED" w:rsidP="00743CD6">
      <w:pPr>
        <w:widowControl/>
        <w:autoSpaceDE/>
        <w:autoSpaceDN/>
        <w:spacing w:after="120" w:line="300"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Policy</w:t>
      </w:r>
    </w:p>
    <w:p w14:paraId="61420E6F" w14:textId="41D8DBDB" w:rsidR="0006211D" w:rsidRDefault="00743CD6" w:rsidP="00743CD6">
      <w:pPr>
        <w:widowControl/>
        <w:autoSpaceDE/>
        <w:autoSpaceDN/>
        <w:spacing w:line="300" w:lineRule="auto"/>
        <w:rPr>
          <w:rFonts w:ascii="Arial" w:eastAsia="Times New Roman" w:hAnsi="Arial" w:cs="Arial"/>
          <w:lang w:bidi="ar-SA"/>
        </w:rPr>
      </w:pPr>
      <w:r w:rsidRPr="00743CD6">
        <w:rPr>
          <w:rFonts w:ascii="Arial" w:eastAsia="Times New Roman" w:hAnsi="Arial" w:cs="Arial"/>
          <w:lang w:bidi="ar-SA"/>
        </w:rPr>
        <w:t>The telemedicine service provider determines if a prescription medication is medically necessary and is responsible for management of that medication, including the need for monitoring and subsequent refills</w:t>
      </w:r>
      <w:r w:rsidR="00A13CFE" w:rsidRPr="00A13CFE">
        <w:rPr>
          <w:rFonts w:ascii="Arial" w:eastAsia="Times New Roman" w:hAnsi="Arial" w:cs="Arial"/>
          <w:lang w:bidi="ar-SA"/>
        </w:rPr>
        <w:t>.</w:t>
      </w:r>
    </w:p>
    <w:p w14:paraId="63CFC706" w14:textId="77777777" w:rsidR="00A13CFE" w:rsidRPr="00743CD6" w:rsidRDefault="00A13CFE" w:rsidP="00743CD6">
      <w:pPr>
        <w:widowControl/>
        <w:autoSpaceDE/>
        <w:autoSpaceDN/>
        <w:spacing w:line="300" w:lineRule="auto"/>
        <w:rPr>
          <w:rFonts w:ascii="Arial" w:eastAsia="Times New Roman" w:hAnsi="Arial" w:cs="Arial"/>
          <w:sz w:val="20"/>
          <w:szCs w:val="20"/>
          <w:lang w:bidi="ar-SA"/>
        </w:rPr>
      </w:pPr>
    </w:p>
    <w:p w14:paraId="48FFF289" w14:textId="77777777" w:rsidR="006166ED" w:rsidRPr="006166ED" w:rsidRDefault="006166ED" w:rsidP="00743CD6">
      <w:pPr>
        <w:widowControl/>
        <w:autoSpaceDE/>
        <w:autoSpaceDN/>
        <w:spacing w:after="120" w:line="300"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 xml:space="preserve">Procedure </w:t>
      </w:r>
    </w:p>
    <w:p w14:paraId="7EAEB7BA" w14:textId="77777777" w:rsidR="00743CD6" w:rsidRPr="00743CD6" w:rsidRDefault="00743CD6" w:rsidP="00F932A1">
      <w:pPr>
        <w:pStyle w:val="ListParagraph"/>
        <w:widowControl/>
        <w:numPr>
          <w:ilvl w:val="0"/>
          <w:numId w:val="1"/>
        </w:numPr>
        <w:autoSpaceDE/>
        <w:autoSpaceDN/>
        <w:spacing w:after="120" w:line="300" w:lineRule="auto"/>
        <w:ind w:left="360"/>
        <w:contextualSpacing/>
        <w:rPr>
          <w:rFonts w:ascii="Arial" w:eastAsia="Times New Roman" w:hAnsi="Arial" w:cs="Arial"/>
          <w:lang w:bidi="ar-SA"/>
        </w:rPr>
      </w:pPr>
      <w:r w:rsidRPr="00743CD6">
        <w:rPr>
          <w:rFonts w:ascii="Arial" w:hAnsi="Arial" w:cs="Arial"/>
        </w:rPr>
        <w:t>The provider determines whether a valid practitioner-patient relationship is present for issuance of a prescription.</w:t>
      </w:r>
    </w:p>
    <w:p w14:paraId="0FCB5036" w14:textId="77777777" w:rsidR="00743CD6" w:rsidRPr="00743CD6" w:rsidRDefault="00743CD6" w:rsidP="00F932A1">
      <w:pPr>
        <w:pStyle w:val="ListParagraph"/>
        <w:widowControl/>
        <w:numPr>
          <w:ilvl w:val="0"/>
          <w:numId w:val="1"/>
        </w:numPr>
        <w:autoSpaceDE/>
        <w:autoSpaceDN/>
        <w:spacing w:after="120" w:line="300" w:lineRule="auto"/>
        <w:ind w:left="360"/>
        <w:contextualSpacing/>
        <w:rPr>
          <w:rFonts w:ascii="Arial" w:hAnsi="Arial" w:cs="Arial"/>
        </w:rPr>
      </w:pPr>
      <w:r w:rsidRPr="00743CD6">
        <w:rPr>
          <w:rFonts w:ascii="Arial" w:hAnsi="Arial" w:cs="Arial"/>
        </w:rPr>
        <w:t xml:space="preserve">The provider determines whether the medication may be lawfully prescribed for the medical condition treated </w:t>
      </w:r>
      <w:proofErr w:type="gramStart"/>
      <w:r w:rsidRPr="00743CD6">
        <w:rPr>
          <w:rFonts w:ascii="Arial" w:hAnsi="Arial" w:cs="Arial"/>
        </w:rPr>
        <w:t>through the use of</w:t>
      </w:r>
      <w:proofErr w:type="gramEnd"/>
      <w:r w:rsidRPr="00743CD6">
        <w:rPr>
          <w:rFonts w:ascii="Arial" w:hAnsi="Arial" w:cs="Arial"/>
        </w:rPr>
        <w:t xml:space="preserve"> telemedicine medical services. </w:t>
      </w:r>
    </w:p>
    <w:p w14:paraId="05D0E1FD" w14:textId="77777777" w:rsidR="00743CD6" w:rsidRPr="00743CD6" w:rsidRDefault="00743CD6" w:rsidP="00F932A1">
      <w:pPr>
        <w:pStyle w:val="ListParagraph"/>
        <w:widowControl/>
        <w:numPr>
          <w:ilvl w:val="0"/>
          <w:numId w:val="1"/>
        </w:numPr>
        <w:autoSpaceDE/>
        <w:autoSpaceDN/>
        <w:spacing w:after="120" w:line="300" w:lineRule="auto"/>
        <w:ind w:left="360"/>
        <w:contextualSpacing/>
        <w:rPr>
          <w:rFonts w:ascii="Arial" w:hAnsi="Arial" w:cs="Arial"/>
        </w:rPr>
      </w:pPr>
      <w:r w:rsidRPr="00743CD6">
        <w:rPr>
          <w:rFonts w:ascii="Arial" w:hAnsi="Arial" w:cs="Arial"/>
        </w:rPr>
        <w:t>The provider or designated staff member reconciles the patient’s medication record prior to each telemedicine visit, including updating and documenting any changes and/or allergies. This information is available in the patient’s medical record at the primary site, as well as the distant site (e.g., specialty site), if applicable.</w:t>
      </w:r>
    </w:p>
    <w:p w14:paraId="397A6D7E" w14:textId="77777777" w:rsidR="00743CD6" w:rsidRPr="00743CD6" w:rsidRDefault="00743CD6" w:rsidP="00F932A1">
      <w:pPr>
        <w:pStyle w:val="ListParagraph"/>
        <w:widowControl/>
        <w:numPr>
          <w:ilvl w:val="0"/>
          <w:numId w:val="1"/>
        </w:numPr>
        <w:autoSpaceDE/>
        <w:autoSpaceDN/>
        <w:spacing w:after="120" w:line="300" w:lineRule="auto"/>
        <w:ind w:left="360"/>
        <w:contextualSpacing/>
        <w:rPr>
          <w:rFonts w:ascii="Arial" w:hAnsi="Arial" w:cs="Arial"/>
        </w:rPr>
      </w:pPr>
      <w:r w:rsidRPr="00743CD6">
        <w:rPr>
          <w:rFonts w:ascii="Arial" w:hAnsi="Arial" w:cs="Arial"/>
        </w:rPr>
        <w:t>Staff document the patient’s pharmacy of choice in the medical record.</w:t>
      </w:r>
    </w:p>
    <w:p w14:paraId="28C758A9" w14:textId="77777777" w:rsidR="00743CD6" w:rsidRPr="00743CD6" w:rsidRDefault="00743CD6" w:rsidP="00F932A1">
      <w:pPr>
        <w:pStyle w:val="ListParagraph"/>
        <w:widowControl/>
        <w:numPr>
          <w:ilvl w:val="0"/>
          <w:numId w:val="1"/>
        </w:numPr>
        <w:autoSpaceDE/>
        <w:autoSpaceDN/>
        <w:spacing w:after="120" w:line="300" w:lineRule="auto"/>
        <w:ind w:left="360"/>
        <w:contextualSpacing/>
        <w:rPr>
          <w:rFonts w:ascii="Arial" w:hAnsi="Arial" w:cs="Arial"/>
        </w:rPr>
      </w:pPr>
      <w:r w:rsidRPr="00743CD6">
        <w:rPr>
          <w:rFonts w:ascii="Arial" w:hAnsi="Arial" w:cs="Arial"/>
        </w:rPr>
        <w:t>The prescribing provider transmits medication prescriptions electronically directly to the patient’s pharmacy (or calls in the order to the pharmacy if the technology is not available). Note that there are additional requirements for the prescription of controlled substances as part of a telemedicine visit</w:t>
      </w:r>
      <w:proofErr w:type="gramStart"/>
      <w:r w:rsidRPr="00743CD6">
        <w:rPr>
          <w:rFonts w:ascii="Arial" w:hAnsi="Arial" w:cs="Arial"/>
        </w:rPr>
        <w:t>, .</w:t>
      </w:r>
      <w:proofErr w:type="gramEnd"/>
      <w:r w:rsidRPr="00743CD6">
        <w:rPr>
          <w:rFonts w:ascii="Arial" w:hAnsi="Arial" w:cs="Arial"/>
        </w:rPr>
        <w:t xml:space="preserve"> </w:t>
      </w:r>
    </w:p>
    <w:p w14:paraId="02A115BA" w14:textId="77777777" w:rsidR="00743CD6" w:rsidRPr="00743CD6" w:rsidRDefault="00743CD6" w:rsidP="00F932A1">
      <w:pPr>
        <w:pStyle w:val="ListParagraph"/>
        <w:widowControl/>
        <w:numPr>
          <w:ilvl w:val="0"/>
          <w:numId w:val="1"/>
        </w:numPr>
        <w:autoSpaceDE/>
        <w:autoSpaceDN/>
        <w:spacing w:after="120" w:line="300" w:lineRule="auto"/>
        <w:ind w:left="360"/>
        <w:contextualSpacing/>
        <w:rPr>
          <w:rFonts w:ascii="Arial" w:hAnsi="Arial" w:cs="Arial"/>
        </w:rPr>
      </w:pPr>
      <w:r w:rsidRPr="00743CD6">
        <w:rPr>
          <w:rFonts w:ascii="Arial" w:hAnsi="Arial" w:cs="Arial"/>
        </w:rPr>
        <w:t>Staff document in the medical record prescribed medications and any changes to medication (e.g. dosage, quantity, directions).</w:t>
      </w:r>
    </w:p>
    <w:p w14:paraId="57ED4379" w14:textId="77777777" w:rsidR="00743CD6" w:rsidRDefault="00743CD6" w:rsidP="00F932A1">
      <w:pPr>
        <w:pStyle w:val="ListParagraph"/>
        <w:widowControl/>
        <w:numPr>
          <w:ilvl w:val="0"/>
          <w:numId w:val="1"/>
        </w:numPr>
        <w:autoSpaceDE/>
        <w:autoSpaceDN/>
        <w:spacing w:after="120" w:line="300" w:lineRule="auto"/>
        <w:ind w:left="360"/>
        <w:contextualSpacing/>
        <w:rPr>
          <w:rFonts w:ascii="Arial" w:hAnsi="Arial" w:cs="Arial"/>
        </w:rPr>
      </w:pPr>
      <w:r w:rsidRPr="00743CD6">
        <w:rPr>
          <w:rFonts w:ascii="Arial" w:hAnsi="Arial" w:cs="Arial"/>
        </w:rPr>
        <w:t>Distant-site providers prescribing medication provide a patient care summary to the originating site for the purpose of effective care coordination.</w:t>
      </w:r>
    </w:p>
    <w:p w14:paraId="28669D33" w14:textId="4B9CC2E2" w:rsidR="00A53C31" w:rsidRPr="00743CD6" w:rsidRDefault="00743CD6" w:rsidP="00F932A1">
      <w:pPr>
        <w:pStyle w:val="ListParagraph"/>
        <w:widowControl/>
        <w:numPr>
          <w:ilvl w:val="0"/>
          <w:numId w:val="1"/>
        </w:numPr>
        <w:autoSpaceDE/>
        <w:autoSpaceDN/>
        <w:spacing w:after="120" w:line="300" w:lineRule="auto"/>
        <w:ind w:left="360"/>
        <w:contextualSpacing/>
        <w:rPr>
          <w:rFonts w:ascii="Arial" w:hAnsi="Arial" w:cs="Arial"/>
        </w:rPr>
      </w:pPr>
      <w:r w:rsidRPr="00743CD6">
        <w:rPr>
          <w:rFonts w:ascii="Arial" w:hAnsi="Arial" w:cs="Arial"/>
        </w:rPr>
        <w:t>Staff relay any patient inquiries or requests related to the medication to the prescribing provider, who is responsible for medication management.</w:t>
      </w:r>
    </w:p>
    <w:sectPr w:rsidR="00A53C31" w:rsidRPr="00743CD6">
      <w:headerReference w:type="even" r:id="rId8"/>
      <w:headerReference w:type="default" r:id="rId9"/>
      <w:footerReference w:type="even" r:id="rId10"/>
      <w:footerReference w:type="default" r:id="rId11"/>
      <w:headerReference w:type="first" r:id="rId12"/>
      <w:footerReference w:type="first" r:id="rId13"/>
      <w:type w:val="continuous"/>
      <w:pgSz w:w="12240" w:h="15840"/>
      <w:pgMar w:top="5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42F40" w14:textId="77777777" w:rsidR="00821EFF" w:rsidRDefault="00821EFF" w:rsidP="00165220">
      <w:r>
        <w:separator/>
      </w:r>
    </w:p>
  </w:endnote>
  <w:endnote w:type="continuationSeparator" w:id="0">
    <w:p w14:paraId="319C26A1" w14:textId="77777777" w:rsidR="00821EFF" w:rsidRDefault="00821EFF"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45 Light">
    <w:panose1 w:val="020B07030305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E3CB" w14:textId="77777777" w:rsidR="00C079FB" w:rsidRDefault="00C07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D928B3" w:rsidRPr="00D928B3" w14:paraId="3C67B1C0" w14:textId="77777777" w:rsidTr="00D928B3">
      <w:trPr>
        <w:trHeight w:val="472"/>
        <w:jc w:val="center"/>
      </w:trPr>
      <w:tc>
        <w:tcPr>
          <w:tcW w:w="5003" w:type="dxa"/>
        </w:tcPr>
        <w:p w14:paraId="452DDE7B" w14:textId="77777777"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5408" behindDoc="0" locked="0" layoutInCell="1" allowOverlap="1" wp14:anchorId="711ADA01" wp14:editId="2E2A4E9A">
                    <wp:simplePos x="0" y="0"/>
                    <wp:positionH relativeFrom="column">
                      <wp:posOffset>874396</wp:posOffset>
                    </wp:positionH>
                    <wp:positionV relativeFrom="paragraph">
                      <wp:posOffset>174624</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478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gzwAEAAMMDAAAOAAAAZHJzL2Uyb0RvYy54bWysU02P0zAQvSPxHyzfadKiX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" strokecolor="black [3040]"/>
                </w:pict>
              </mc:Fallback>
            </mc:AlternateContent>
          </w:r>
          <w:r w:rsidRPr="00D928B3">
            <w:rPr>
              <w:rFonts w:ascii="Arial" w:hAnsi="Arial" w:cs="Arial"/>
              <w:b/>
            </w:rPr>
            <w:t>Approved by:</w:t>
          </w:r>
        </w:p>
      </w:tc>
      <w:tc>
        <w:tcPr>
          <w:tcW w:w="2767" w:type="dxa"/>
        </w:tcPr>
        <w:p w14:paraId="0BBCFC76" w14:textId="7A2C6219" w:rsidR="00D928B3" w:rsidRPr="00D928B3" w:rsidRDefault="00D928B3" w:rsidP="00D928B3">
          <w:pPr>
            <w:tabs>
              <w:tab w:val="right" w:pos="2276"/>
            </w:tabs>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6432" behindDoc="0" locked="0" layoutInCell="1" allowOverlap="1" wp14:anchorId="281635B3" wp14:editId="3D9461DA">
                    <wp:simplePos x="0" y="0"/>
                    <wp:positionH relativeFrom="column">
                      <wp:posOffset>649605</wp:posOffset>
                    </wp:positionH>
                    <wp:positionV relativeFrom="paragraph">
                      <wp:posOffset>174624</wp:posOffset>
                    </wp:positionV>
                    <wp:extent cx="1019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3AC221"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" strokecolor="black [3040]"/>
                </w:pict>
              </mc:Fallback>
            </mc:AlternateContent>
          </w:r>
          <w:r w:rsidRPr="00D928B3">
            <w:rPr>
              <w:rFonts w:ascii="Arial" w:hAnsi="Arial" w:cs="Arial"/>
              <w:b/>
            </w:rPr>
            <w:t>Effective:</w:t>
          </w:r>
          <w:r w:rsidRPr="00D928B3">
            <w:rPr>
              <w:rFonts w:ascii="Arial" w:hAnsi="Arial" w:cs="Arial"/>
            </w:rPr>
            <w:t xml:space="preserve"> </w:t>
          </w:r>
          <w:r w:rsidRPr="00D928B3">
            <w:rPr>
              <w:rFonts w:ascii="Arial" w:hAnsi="Arial" w:cs="Arial"/>
            </w:rPr>
            <w:tab/>
          </w:r>
        </w:p>
      </w:tc>
      <w:tc>
        <w:tcPr>
          <w:tcW w:w="2574" w:type="dxa"/>
        </w:tcPr>
        <w:p w14:paraId="6C2E044B" w14:textId="5E1DF3E5"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7456" behindDoc="0" locked="0" layoutInCell="1" allowOverlap="1" wp14:anchorId="439C673F" wp14:editId="4AB6EBFE">
                    <wp:simplePos x="0" y="0"/>
                    <wp:positionH relativeFrom="column">
                      <wp:posOffset>582930</wp:posOffset>
                    </wp:positionH>
                    <wp:positionV relativeFrom="paragraph">
                      <wp:posOffset>155574</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503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" strokecolor="black [3040]"/>
                </w:pict>
              </mc:Fallback>
            </mc:AlternateContent>
          </w:r>
          <w:r w:rsidRPr="00D928B3">
            <w:rPr>
              <w:rFonts w:ascii="Arial" w:hAnsi="Arial" w:cs="Arial"/>
              <w:b/>
            </w:rPr>
            <w:t>Revised:</w:t>
          </w:r>
          <w:r w:rsidRPr="00D928B3">
            <w:rPr>
              <w:rFonts w:ascii="Arial" w:hAnsi="Arial" w:cs="Arial"/>
            </w:rPr>
            <w:t xml:space="preserve"> </w:t>
          </w:r>
        </w:p>
      </w:tc>
    </w:tr>
  </w:tbl>
  <w:bookmarkStart w:id="0" w:name="_GoBack"/>
  <w:p w14:paraId="07B3D54D" w14:textId="0207BD45" w:rsidR="00165220" w:rsidRPr="00C079FB" w:rsidRDefault="009D42FE" w:rsidP="00926822">
    <w:pPr>
      <w:spacing w:before="80" w:after="120"/>
      <w:jc w:val="center"/>
      <w:rPr>
        <w:rFonts w:ascii="Arial" w:hAnsi="Arial" w:cs="Arial"/>
        <w:b/>
        <w:bCs/>
        <w:sz w:val="18"/>
        <w:szCs w:val="18"/>
      </w:rPr>
    </w:pPr>
    <w:r w:rsidRPr="00C079FB">
      <w:rPr>
        <w:noProof/>
        <w:sz w:val="52"/>
        <w:szCs w:val="52"/>
        <w:lang w:bidi="ar-SA"/>
      </w:rPr>
      <mc:AlternateContent>
        <mc:Choice Requires="wps">
          <w:drawing>
            <wp:anchor distT="0" distB="0" distL="114300" distR="114300" simplePos="0" relativeHeight="251660288" behindDoc="0" locked="0" layoutInCell="1" allowOverlap="1" wp14:anchorId="29873578" wp14:editId="1F4C16B0">
              <wp:simplePos x="0" y="0"/>
              <wp:positionH relativeFrom="page">
                <wp:posOffset>6057900</wp:posOffset>
              </wp:positionH>
              <wp:positionV relativeFrom="paragraph">
                <wp:posOffset>190609</wp:posOffset>
              </wp:positionV>
              <wp:extent cx="63500" cy="421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9A53" id="Rectangle 4" o:spid="_x0000_s1026" style="position:absolute;margin-left:477pt;margin-top:15pt;width:5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" fillcolor="black" stroked="f">
              <w10:wrap anchorx="page"/>
            </v:rect>
          </w:pict>
        </mc:Fallback>
      </mc:AlternateContent>
    </w:r>
    <w:bookmarkEnd w:id="0"/>
    <w:r w:rsidR="00926822" w:rsidRPr="00C079FB">
      <w:rPr>
        <w:rFonts w:ascii="Arial" w:hAnsi="Arial" w:cs="Arial"/>
        <w:noProof/>
        <w:sz w:val="18"/>
        <w:szCs w:val="18"/>
      </w:rPr>
      <w:drawing>
        <wp:anchor distT="0" distB="0" distL="274320" distR="274320" simplePos="0" relativeHeight="251658240" behindDoc="0" locked="0" layoutInCell="1" allowOverlap="1" wp14:anchorId="119EB77D" wp14:editId="7DF4ABE5">
          <wp:simplePos x="0" y="0"/>
          <wp:positionH relativeFrom="margin">
            <wp:posOffset>5660390</wp:posOffset>
          </wp:positionH>
          <wp:positionV relativeFrom="paragraph">
            <wp:posOffset>197485</wp:posOffset>
          </wp:positionV>
          <wp:extent cx="868680" cy="484505"/>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r w:rsidR="00165220" w:rsidRPr="00C079FB">
      <w:rPr>
        <w:rFonts w:ascii="Arial" w:hAnsi="Arial" w:cs="Arial"/>
        <w:b/>
        <w:bCs/>
        <w:sz w:val="18"/>
        <w:szCs w:val="18"/>
      </w:rPr>
      <w:t xml:space="preserve">© 2019 Texas Medical Association.  </w:t>
    </w:r>
    <w:r w:rsidR="00165220" w:rsidRPr="00C079FB">
      <w:rPr>
        <w:rFonts w:ascii="Arial" w:hAnsi="Arial" w:cs="Arial"/>
        <w:b/>
        <w:bCs/>
        <w:color w:val="000000"/>
        <w:sz w:val="18"/>
        <w:szCs w:val="18"/>
        <w:lang w:val="en-GB" w:eastAsia="en-GB"/>
      </w:rPr>
      <w:t>All rights reserved.</w:t>
    </w:r>
  </w:p>
  <w:p w14:paraId="407C0BC2" w14:textId="1DB892DD" w:rsidR="00A4307F" w:rsidRPr="00C079FB" w:rsidRDefault="006109FB" w:rsidP="00926822">
    <w:pPr>
      <w:pStyle w:val="BodyText"/>
      <w:jc w:val="right"/>
      <w:rPr>
        <w:rFonts w:ascii="Arial" w:hAnsi="Arial" w:cs="Arial"/>
        <w:color w:val="231F20"/>
        <w:sz w:val="18"/>
        <w:szCs w:val="18"/>
      </w:rPr>
    </w:pPr>
    <w:r w:rsidRPr="00C079FB">
      <w:rPr>
        <w:rFonts w:ascii="Arial" w:hAnsi="Arial" w:cs="Arial"/>
        <w:color w:val="231F20"/>
        <w:sz w:val="18"/>
        <w:szCs w:val="18"/>
      </w:rPr>
      <w:t>The Texas Medical Associatio</w:t>
    </w:r>
    <w:r w:rsidR="001B1218" w:rsidRPr="00C079FB">
      <w:rPr>
        <w:rFonts w:ascii="Arial" w:hAnsi="Arial" w:cs="Arial"/>
        <w:color w:val="231F20"/>
        <w:sz w:val="18"/>
        <w:szCs w:val="18"/>
      </w:rPr>
      <w:t>n acknowledges</w:t>
    </w:r>
    <w:r w:rsidRPr="00C079FB">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C079FB" w:rsidRDefault="00926822" w:rsidP="00926822">
    <w:pPr>
      <w:pStyle w:val="BodyText"/>
      <w:rPr>
        <w:rFonts w:ascii="Arial" w:hAnsi="Arial" w:cs="Arial"/>
        <w:b/>
        <w:bCs/>
        <w:color w:val="231F20"/>
        <w:spacing w:val="-3"/>
        <w:sz w:val="14"/>
        <w:szCs w:val="14"/>
      </w:rPr>
    </w:pPr>
    <w:r w:rsidRPr="00C079FB">
      <w:rPr>
        <w:rFonts w:ascii="Arial" w:hAnsi="Arial" w:cs="Arial"/>
        <w:b/>
        <w:bCs/>
        <w:color w:val="231F20"/>
        <w:spacing w:val="-3"/>
        <w:sz w:val="14"/>
        <w:szCs w:val="14"/>
      </w:rPr>
      <w:br/>
    </w:r>
  </w:p>
  <w:p w14:paraId="41DBBD32" w14:textId="2E5A1087" w:rsidR="00A4307F" w:rsidRPr="00C079FB" w:rsidRDefault="00050DC9" w:rsidP="00050DC9">
    <w:pPr>
      <w:pStyle w:val="BodyText"/>
      <w:rPr>
        <w:rFonts w:ascii="Arial" w:hAnsi="Arial" w:cs="Arial"/>
        <w:b/>
        <w:bCs/>
        <w:sz w:val="14"/>
        <w:szCs w:val="14"/>
      </w:rPr>
    </w:pPr>
    <w:r w:rsidRPr="00C079FB">
      <w:rPr>
        <w:rFonts w:ascii="Arial" w:hAnsi="Arial" w:cs="Arial"/>
        <w:b/>
        <w:bCs/>
        <w:noProof/>
        <w:sz w:val="13"/>
        <w:szCs w:val="13"/>
      </w:rPr>
      <w:t>NOTICE</w:t>
    </w:r>
    <w:r w:rsidRPr="00C079FB">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C079FB">
      <w:rPr>
        <w:rFonts w:ascii="Arial" w:hAnsi="Arial" w:cs="Arial"/>
        <w:b/>
        <w:bCs/>
        <w:noProof/>
        <w:sz w:val="13"/>
        <w:szCs w:val="13"/>
        <w:u w:val="single"/>
      </w:rPr>
      <w:t>This is not a substitute for the advice of an attorney</w:t>
    </w:r>
    <w:r w:rsidRPr="00C079FB">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C079FB">
      <w:rPr>
        <w:noProof/>
        <w:sz w:val="14"/>
        <w:szCs w:val="14"/>
      </w:rPr>
      <w:br/>
    </w:r>
    <w:r w:rsidRPr="00C079FB">
      <w:rPr>
        <w:noProof/>
        <w:sz w:val="14"/>
        <w:szCs w:val="14"/>
      </w:rPr>
      <w:br/>
    </w:r>
    <w:r w:rsidR="00A4307F" w:rsidRPr="00C079FB">
      <w:rPr>
        <w:rFonts w:ascii="Arial" w:hAnsi="Arial" w:cs="Arial"/>
        <w:b/>
        <w:bCs/>
        <w:color w:val="231F20"/>
        <w:spacing w:val="-3"/>
        <w:sz w:val="14"/>
        <w:szCs w:val="14"/>
      </w:rPr>
      <w:t xml:space="preserve">RELEASED: </w:t>
    </w:r>
    <w:r w:rsidR="00A4307F" w:rsidRPr="00C079FB">
      <w:rPr>
        <w:rFonts w:ascii="Arial" w:hAnsi="Arial" w:cs="Arial"/>
        <w:b/>
        <w:bCs/>
        <w:color w:val="231F20"/>
        <w:sz w:val="14"/>
        <w:szCs w:val="14"/>
      </w:rPr>
      <w:t>March 2020</w:t>
    </w:r>
    <w:r w:rsidR="00A4307F" w:rsidRPr="00C079FB">
      <w:rPr>
        <w:rFonts w:ascii="Arial" w:hAnsi="Arial" w:cs="Arial"/>
        <w:b/>
        <w:bCs/>
        <w:sz w:val="14"/>
        <w:szCs w:val="14"/>
      </w:rPr>
      <w:t xml:space="preserve">, </w:t>
    </w:r>
    <w:r w:rsidR="00A4307F" w:rsidRPr="00C079FB">
      <w:rPr>
        <w:rFonts w:ascii="Arial" w:hAnsi="Arial" w:cs="Arial"/>
        <w:b/>
        <w:bCs/>
        <w:color w:val="231F20"/>
        <w:sz w:val="14"/>
        <w:szCs w:val="14"/>
      </w:rPr>
      <w:t>Texas Medical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A5F6" w14:textId="77777777" w:rsidR="00C079FB" w:rsidRDefault="00C0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A5FBA" w14:textId="77777777" w:rsidR="00821EFF" w:rsidRDefault="00821EFF" w:rsidP="00165220">
      <w:r>
        <w:separator/>
      </w:r>
    </w:p>
  </w:footnote>
  <w:footnote w:type="continuationSeparator" w:id="0">
    <w:p w14:paraId="24C906F0" w14:textId="77777777" w:rsidR="00821EFF" w:rsidRDefault="00821EFF"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C411" w14:textId="77777777" w:rsidR="00C079FB" w:rsidRDefault="00C07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798C" w14:textId="7E50FF5C" w:rsidR="00FF6B81" w:rsidRPr="008626E7" w:rsidRDefault="009C0BE8" w:rsidP="00D928B3">
    <w:pPr>
      <w:ind w:left="418" w:right="-1670"/>
      <w:rPr>
        <w:rFonts w:ascii="Garamond"/>
        <w:b/>
        <w:color w:val="231F20"/>
        <w:w w:val="95"/>
        <w:sz w:val="56"/>
        <w:szCs w:val="18"/>
      </w:rPr>
    </w:pPr>
    <w:r>
      <w:rPr>
        <w:noProof/>
      </w:rPr>
      <w:drawing>
        <wp:anchor distT="0" distB="0" distL="114300" distR="114300" simplePos="0" relativeHeight="251669504" behindDoc="0" locked="0" layoutInCell="1" allowOverlap="1" wp14:anchorId="04617971" wp14:editId="591B3F09">
          <wp:simplePos x="0" y="0"/>
          <wp:positionH relativeFrom="margin">
            <wp:posOffset>5541010</wp:posOffset>
          </wp:positionH>
          <wp:positionV relativeFrom="paragraph">
            <wp:posOffset>15766</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37421CA0">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CEE18"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A13CFE">
      <w:rPr>
        <w:rFonts w:ascii="Garamond"/>
        <w:b/>
        <w:color w:val="231F20"/>
        <w:w w:val="95"/>
        <w:sz w:val="56"/>
        <w:szCs w:val="56"/>
      </w:rPr>
      <w:t>P</w:t>
    </w:r>
    <w:r w:rsidR="00743CD6">
      <w:rPr>
        <w:rFonts w:ascii="Garamond"/>
        <w:b/>
        <w:color w:val="231F20"/>
        <w:w w:val="95"/>
        <w:sz w:val="56"/>
        <w:szCs w:val="56"/>
      </w:rPr>
      <w:t>rescribing and Medication</w:t>
    </w:r>
    <w:r w:rsidR="00743CD6">
      <w:rPr>
        <w:rFonts w:ascii="Garamond"/>
        <w:b/>
        <w:color w:val="231F20"/>
        <w:w w:val="95"/>
        <w:sz w:val="56"/>
        <w:szCs w:val="56"/>
      </w:rPr>
      <w:br/>
      <w:t>Management</w:t>
    </w:r>
  </w:p>
  <w:p w14:paraId="6228933A" w14:textId="2584585E" w:rsidR="00FF6B81" w:rsidRPr="00FF6B81" w:rsidRDefault="00FF6B81" w:rsidP="00FF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90EB" w14:textId="77777777" w:rsidR="00C079FB" w:rsidRDefault="00C07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D5618"/>
    <w:multiLevelType w:val="hybridMultilevel"/>
    <w:tmpl w:val="4A1C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03FA9"/>
    <w:rsid w:val="00022C1E"/>
    <w:rsid w:val="000364CD"/>
    <w:rsid w:val="00050DC9"/>
    <w:rsid w:val="0006211D"/>
    <w:rsid w:val="000C41AC"/>
    <w:rsid w:val="000E4298"/>
    <w:rsid w:val="00106515"/>
    <w:rsid w:val="00165220"/>
    <w:rsid w:val="001B1218"/>
    <w:rsid w:val="00261A2A"/>
    <w:rsid w:val="002809AA"/>
    <w:rsid w:val="00293A1F"/>
    <w:rsid w:val="002951F6"/>
    <w:rsid w:val="002D73E2"/>
    <w:rsid w:val="00303585"/>
    <w:rsid w:val="00341620"/>
    <w:rsid w:val="003540C8"/>
    <w:rsid w:val="00393172"/>
    <w:rsid w:val="003A29E1"/>
    <w:rsid w:val="004346C2"/>
    <w:rsid w:val="00460B15"/>
    <w:rsid w:val="004E721E"/>
    <w:rsid w:val="004F4CBD"/>
    <w:rsid w:val="005116A7"/>
    <w:rsid w:val="00565806"/>
    <w:rsid w:val="005778F6"/>
    <w:rsid w:val="005E18F0"/>
    <w:rsid w:val="005E367D"/>
    <w:rsid w:val="006109FB"/>
    <w:rsid w:val="006166ED"/>
    <w:rsid w:val="00660BD7"/>
    <w:rsid w:val="006A586F"/>
    <w:rsid w:val="006F5376"/>
    <w:rsid w:val="00743CD6"/>
    <w:rsid w:val="00821EFF"/>
    <w:rsid w:val="008626E7"/>
    <w:rsid w:val="00896101"/>
    <w:rsid w:val="008A17F2"/>
    <w:rsid w:val="00902C21"/>
    <w:rsid w:val="00926822"/>
    <w:rsid w:val="00934E8F"/>
    <w:rsid w:val="00987395"/>
    <w:rsid w:val="009C0BE8"/>
    <w:rsid w:val="009D42FE"/>
    <w:rsid w:val="00A13CFE"/>
    <w:rsid w:val="00A4307F"/>
    <w:rsid w:val="00A53C31"/>
    <w:rsid w:val="00A97412"/>
    <w:rsid w:val="00B06870"/>
    <w:rsid w:val="00C079FB"/>
    <w:rsid w:val="00CF2AB1"/>
    <w:rsid w:val="00D25BD3"/>
    <w:rsid w:val="00D6243A"/>
    <w:rsid w:val="00D87C4D"/>
    <w:rsid w:val="00D928B3"/>
    <w:rsid w:val="00EA6402"/>
    <w:rsid w:val="00F17BAE"/>
    <w:rsid w:val="00F932A1"/>
    <w:rsid w:val="00FB1B33"/>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95278">
      <w:bodyDiv w:val="1"/>
      <w:marLeft w:val="0"/>
      <w:marRight w:val="0"/>
      <w:marTop w:val="0"/>
      <w:marBottom w:val="0"/>
      <w:divBdr>
        <w:top w:val="none" w:sz="0" w:space="0" w:color="auto"/>
        <w:left w:val="none" w:sz="0" w:space="0" w:color="auto"/>
        <w:bottom w:val="none" w:sz="0" w:space="0" w:color="auto"/>
        <w:right w:val="none" w:sz="0" w:space="0" w:color="auto"/>
      </w:divBdr>
    </w:div>
    <w:div w:id="1955597729">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9465-07D1-42F3-A82F-56C27884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7</cp:revision>
  <cp:lastPrinted>2019-09-17T17:12:00Z</cp:lastPrinted>
  <dcterms:created xsi:type="dcterms:W3CDTF">2020-03-19T00:10:00Z</dcterms:created>
  <dcterms:modified xsi:type="dcterms:W3CDTF">2020-03-19T05:46:00Z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